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77" w:rsidRDefault="00104277" w:rsidP="00260330">
      <w:pPr>
        <w:pStyle w:val="Heading2"/>
        <w:numPr>
          <w:ilvl w:val="0"/>
          <w:numId w:val="0"/>
        </w:numPr>
      </w:pPr>
    </w:p>
    <w:p w:rsidR="00DC2A83" w:rsidRDefault="00DC2A83" w:rsidP="00173A9F">
      <w:pPr>
        <w:spacing w:line="264" w:lineRule="auto"/>
        <w:rPr>
          <w:sz w:val="24"/>
        </w:rPr>
      </w:pPr>
    </w:p>
    <w:p w:rsidR="00DC2A83" w:rsidRDefault="00104277" w:rsidP="00173A9F">
      <w:pPr>
        <w:spacing w:line="264" w:lineRule="auto"/>
        <w:rPr>
          <w:sz w:val="24"/>
        </w:rPr>
      </w:pPr>
      <w:r>
        <w:rPr>
          <w:noProof/>
          <w:sz w:val="24"/>
        </w:rPr>
        <w:pict>
          <v:shapetype id="_x0000_t202" coordsize="21600,21600" o:spt="202" path="m,l,21600r21600,l21600,xe">
            <v:stroke joinstyle="miter"/>
            <v:path gradientshapeok="t" o:connecttype="rect"/>
          </v:shapetype>
          <v:shape id="_x0000_s1027" type="#_x0000_t202" style="position:absolute;margin-left:298.8pt;margin-top:8.4pt;width:180pt;height:43.2pt;z-index:251657728" o:allowincell="f" stroked="f">
            <v:textbox>
              <w:txbxContent>
                <w:p w:rsidR="006564AB" w:rsidRDefault="006564AB">
                  <w:pPr>
                    <w:pStyle w:val="webTextBox"/>
                    <w:jc w:val="left"/>
                  </w:pPr>
                  <w:r>
                    <w:t>International Monetary Fund</w:t>
                  </w:r>
                </w:p>
                <w:p w:rsidR="006564AB" w:rsidRDefault="006564AB">
                  <w:pPr>
                    <w:pStyle w:val="webTextBox"/>
                    <w:jc w:val="left"/>
                  </w:pPr>
                  <w:smartTag w:uri="urn:schemas:contacts" w:element="middlename">
                    <w:smartTag w:uri="urn:schemas-microsoft-com:office:smarttags" w:element="Street">
                      <w:smartTag w:uri="urn:schemas-microsoft-com:office:smarttags" w:element="City">
                        <w:smartTag w:uri="urn:schemas-microsoft-com:office:smarttags" w:element="State">
                          <w:r>
                            <w:t>Washington</w:t>
                          </w:r>
                        </w:smartTag>
                      </w:smartTag>
                      <w:r>
                        <w:t xml:space="preserve">, </w:t>
                      </w:r>
                      <w:smartTag w:uri="urn:schemas-microsoft-com:office:smarttags" w:element="State">
                        <w:smartTag w:uri="urn:schemas-microsoft-com:office:smarttags" w:element="PlaceName">
                          <w:r>
                            <w:t>D.C.</w:t>
                          </w:r>
                        </w:smartTag>
                      </w:smartTag>
                      <w:r>
                        <w:t xml:space="preserve"> </w:t>
                      </w:r>
                      <w:smartTag w:uri="urn:schemas-microsoft-com:office:smarttags" w:element="PostalCode">
                        <w:r>
                          <w:t>20431</w:t>
                        </w:r>
                      </w:smartTag>
                      <w:r>
                        <w:t xml:space="preserve"> </w:t>
                      </w:r>
                      <w:smartTag w:uri="urn:schemas-microsoft-com:office:smarttags" w:element="country-region">
                        <w:r>
                          <w:t>USA</w:t>
                        </w:r>
                      </w:smartTag>
                    </w:smartTag>
                  </w:smartTag>
                </w:p>
              </w:txbxContent>
            </v:textbox>
          </v:shape>
        </w:pict>
      </w:r>
    </w:p>
    <w:p w:rsidR="00DC2A83" w:rsidRDefault="00DC2A83" w:rsidP="00173A9F">
      <w:pPr>
        <w:pStyle w:val="webnumber"/>
        <w:spacing w:line="264" w:lineRule="auto"/>
      </w:pPr>
      <w:r>
        <w:t>Press Release No</w:t>
      </w:r>
      <w:r w:rsidR="00173A9F">
        <w:t>.</w:t>
      </w:r>
      <w:bookmarkStart w:id="0" w:name="PR_RelNum"/>
      <w:bookmarkEnd w:id="0"/>
      <w:r w:rsidR="00382164">
        <w:t xml:space="preserve"> </w:t>
      </w:r>
    </w:p>
    <w:p w:rsidR="00DC2A83" w:rsidRDefault="00382164" w:rsidP="00173A9F">
      <w:pPr>
        <w:pStyle w:val="webexclude"/>
        <w:spacing w:line="264" w:lineRule="auto"/>
      </w:pPr>
      <w:bookmarkStart w:id="1" w:name="PR_RelType"/>
      <w:r>
        <w:t xml:space="preserve">FOR IMMEDIATE RELEASE </w:t>
      </w:r>
      <w:bookmarkEnd w:id="1"/>
    </w:p>
    <w:p w:rsidR="00DC2A83" w:rsidRDefault="00B224A8" w:rsidP="00173A9F">
      <w:pPr>
        <w:pStyle w:val="webdate"/>
        <w:spacing w:line="264" w:lineRule="auto"/>
      </w:pPr>
      <w:bookmarkStart w:id="2" w:name="PR_RelDate"/>
      <w:r>
        <w:rPr>
          <w:rFonts w:hint="eastAsia"/>
          <w:lang w:eastAsia="ja-JP"/>
        </w:rPr>
        <w:t>May 8, 2014</w:t>
      </w:r>
      <w:r w:rsidR="00DC2A83">
        <w:t xml:space="preserve"> </w:t>
      </w:r>
      <w:bookmarkEnd w:id="2"/>
    </w:p>
    <w:p w:rsidR="00DC2A83" w:rsidRDefault="00DC2A83" w:rsidP="00173A9F">
      <w:pPr>
        <w:spacing w:line="264" w:lineRule="auto"/>
        <w:rPr>
          <w:sz w:val="24"/>
        </w:rPr>
      </w:pPr>
    </w:p>
    <w:p w:rsidR="00DC2A83" w:rsidRDefault="00DC2A83" w:rsidP="00173A9F">
      <w:pPr>
        <w:spacing w:line="264" w:lineRule="auto"/>
        <w:rPr>
          <w:sz w:val="24"/>
        </w:rPr>
      </w:pPr>
    </w:p>
    <w:p w:rsidR="00DC2A83" w:rsidRPr="00382164" w:rsidRDefault="00260011" w:rsidP="00173A9F">
      <w:pPr>
        <w:pStyle w:val="webtitle"/>
        <w:spacing w:line="264" w:lineRule="auto"/>
        <w:jc w:val="center"/>
        <w:rPr>
          <w:b/>
          <w:bCs/>
          <w:lang w:eastAsia="ja-JP"/>
        </w:rPr>
      </w:pPr>
      <w:r>
        <w:rPr>
          <w:rFonts w:hint="eastAsia"/>
          <w:b/>
          <w:bCs/>
          <w:lang w:eastAsia="ja-JP"/>
        </w:rPr>
        <w:t xml:space="preserve">The </w:t>
      </w:r>
      <w:r w:rsidR="00382164">
        <w:rPr>
          <w:rFonts w:hint="eastAsia"/>
          <w:b/>
          <w:bCs/>
          <w:lang w:eastAsia="ja-JP"/>
        </w:rPr>
        <w:t xml:space="preserve">CARTAC Steering Committee Welcomes </w:t>
      </w:r>
      <w:r>
        <w:rPr>
          <w:rFonts w:hint="eastAsia"/>
          <w:b/>
          <w:bCs/>
          <w:lang w:eastAsia="ja-JP"/>
        </w:rPr>
        <w:t>the Center</w:t>
      </w:r>
      <w:r>
        <w:rPr>
          <w:b/>
          <w:bCs/>
          <w:lang w:eastAsia="ja-JP"/>
        </w:rPr>
        <w:t>’</w:t>
      </w:r>
      <w:r>
        <w:rPr>
          <w:rFonts w:hint="eastAsia"/>
          <w:b/>
          <w:bCs/>
          <w:lang w:eastAsia="ja-JP"/>
        </w:rPr>
        <w:t xml:space="preserve">s Contribution to Institutional </w:t>
      </w:r>
      <w:r w:rsidR="00382164">
        <w:rPr>
          <w:rFonts w:hint="eastAsia"/>
          <w:b/>
          <w:bCs/>
          <w:lang w:eastAsia="ja-JP"/>
        </w:rPr>
        <w:t xml:space="preserve">Reforms in the Caribbean </w:t>
      </w:r>
    </w:p>
    <w:p w:rsidR="00DC2A83" w:rsidRDefault="00DC2A83" w:rsidP="00173A9F">
      <w:pPr>
        <w:spacing w:line="264" w:lineRule="auto"/>
        <w:ind w:firstLine="720"/>
        <w:rPr>
          <w:sz w:val="24"/>
        </w:rPr>
      </w:pPr>
    </w:p>
    <w:p w:rsidR="00382164" w:rsidRDefault="00382164" w:rsidP="00382164">
      <w:pPr>
        <w:rPr>
          <w:sz w:val="24"/>
          <w:szCs w:val="24"/>
          <w:lang w:eastAsia="ja-JP"/>
        </w:rPr>
      </w:pPr>
      <w:bookmarkStart w:id="3" w:name="PR_StartText"/>
      <w:bookmarkEnd w:id="3"/>
      <w:r w:rsidRPr="00897853">
        <w:rPr>
          <w:sz w:val="24"/>
          <w:szCs w:val="24"/>
        </w:rPr>
        <w:t>The Steering Committee of the International Monetary Fund</w:t>
      </w:r>
      <w:r>
        <w:rPr>
          <w:sz w:val="24"/>
          <w:szCs w:val="24"/>
        </w:rPr>
        <w:t>’s</w:t>
      </w:r>
      <w:r w:rsidRPr="00897853">
        <w:rPr>
          <w:sz w:val="24"/>
          <w:szCs w:val="24"/>
        </w:rPr>
        <w:t xml:space="preserve"> (IMF</w:t>
      </w:r>
      <w:r>
        <w:rPr>
          <w:sz w:val="24"/>
          <w:szCs w:val="24"/>
        </w:rPr>
        <w:t>’s</w:t>
      </w:r>
      <w:r w:rsidRPr="00897853">
        <w:rPr>
          <w:sz w:val="24"/>
          <w:szCs w:val="24"/>
        </w:rPr>
        <w:t>) Caribbean Regional Technical Assistance Cent</w:t>
      </w:r>
      <w:r w:rsidR="002E6077">
        <w:rPr>
          <w:rFonts w:hint="eastAsia"/>
          <w:sz w:val="24"/>
          <w:szCs w:val="24"/>
          <w:lang w:eastAsia="ja-JP"/>
        </w:rPr>
        <w:t>er</w:t>
      </w:r>
      <w:r w:rsidRPr="00897853">
        <w:rPr>
          <w:sz w:val="24"/>
          <w:szCs w:val="24"/>
        </w:rPr>
        <w:t xml:space="preserve"> (CARTAC) welcomed the progress made by the Cent</w:t>
      </w:r>
      <w:r w:rsidR="002E6077">
        <w:rPr>
          <w:rFonts w:hint="eastAsia"/>
          <w:sz w:val="24"/>
          <w:szCs w:val="24"/>
          <w:lang w:eastAsia="ja-JP"/>
        </w:rPr>
        <w:t>er</w:t>
      </w:r>
      <w:r w:rsidRPr="00897853">
        <w:rPr>
          <w:sz w:val="24"/>
          <w:szCs w:val="24"/>
        </w:rPr>
        <w:t xml:space="preserve"> over the period November 2013 to April 2014 and endorsed the work program for </w:t>
      </w:r>
      <w:r>
        <w:rPr>
          <w:sz w:val="24"/>
          <w:szCs w:val="24"/>
        </w:rPr>
        <w:t>the six-</w:t>
      </w:r>
      <w:r w:rsidRPr="00897853">
        <w:rPr>
          <w:sz w:val="24"/>
          <w:szCs w:val="24"/>
        </w:rPr>
        <w:t>month period May – October 2014</w:t>
      </w:r>
      <w:r>
        <w:rPr>
          <w:sz w:val="24"/>
          <w:szCs w:val="24"/>
        </w:rPr>
        <w:t>.</w:t>
      </w:r>
    </w:p>
    <w:p w:rsidR="00382164" w:rsidRPr="00897853" w:rsidRDefault="00382164" w:rsidP="00382164">
      <w:pPr>
        <w:rPr>
          <w:sz w:val="24"/>
          <w:szCs w:val="24"/>
          <w:lang w:eastAsia="ja-JP"/>
        </w:rPr>
      </w:pPr>
    </w:p>
    <w:p w:rsidR="00382164" w:rsidRDefault="00382164" w:rsidP="00382164">
      <w:pPr>
        <w:rPr>
          <w:sz w:val="24"/>
          <w:szCs w:val="24"/>
          <w:lang w:eastAsia="ja-JP"/>
        </w:rPr>
      </w:pPr>
      <w:r w:rsidRPr="00897853">
        <w:rPr>
          <w:sz w:val="24"/>
          <w:szCs w:val="24"/>
        </w:rPr>
        <w:t>Members of the Steering Committee met in Kingston on 8 May, 2014, with Jamaica chairing, to review the implementation of the work program</w:t>
      </w:r>
      <w:r>
        <w:rPr>
          <w:sz w:val="24"/>
          <w:szCs w:val="24"/>
        </w:rPr>
        <w:t xml:space="preserve"> over the previous six months</w:t>
      </w:r>
      <w:r w:rsidRPr="00897853">
        <w:rPr>
          <w:sz w:val="24"/>
          <w:szCs w:val="24"/>
        </w:rPr>
        <w:t xml:space="preserve"> and approve the program of work for the next six months. The meeting was attended by representatives of eight member countries, regional institutions, donors</w:t>
      </w:r>
      <w:r w:rsidR="002E6077">
        <w:rPr>
          <w:rFonts w:hint="eastAsia"/>
          <w:sz w:val="24"/>
          <w:szCs w:val="24"/>
          <w:lang w:eastAsia="ja-JP"/>
        </w:rPr>
        <w:t xml:space="preserve"> which consist of</w:t>
      </w:r>
      <w:r w:rsidRPr="00897853">
        <w:rPr>
          <w:sz w:val="24"/>
          <w:szCs w:val="24"/>
        </w:rPr>
        <w:t xml:space="preserve"> </w:t>
      </w:r>
      <w:r w:rsidR="00BF1EB4" w:rsidRPr="00260330">
        <w:rPr>
          <w:rFonts w:eastAsia="Times New Roman"/>
          <w:sz w:val="24"/>
          <w:szCs w:val="24"/>
        </w:rPr>
        <w:t>Caribbean Development Bank</w:t>
      </w:r>
      <w:r w:rsidR="00BF1EB4">
        <w:rPr>
          <w:rFonts w:ascii="Calibri" w:hAnsi="Calibri" w:cs="Calibri" w:hint="eastAsia"/>
          <w:color w:val="1F497D"/>
          <w:sz w:val="22"/>
          <w:szCs w:val="22"/>
          <w:lang w:eastAsia="ja-JP"/>
        </w:rPr>
        <w:t>,</w:t>
      </w:r>
      <w:r w:rsidR="00BF1EB4">
        <w:rPr>
          <w:rFonts w:ascii="Calibri" w:eastAsia="Times New Roman" w:hAnsi="Calibri" w:cs="Calibri"/>
          <w:color w:val="1F497D"/>
          <w:sz w:val="22"/>
          <w:szCs w:val="22"/>
        </w:rPr>
        <w:t xml:space="preserve"> </w:t>
      </w:r>
      <w:r w:rsidRPr="00897853">
        <w:rPr>
          <w:sz w:val="24"/>
          <w:szCs w:val="24"/>
        </w:rPr>
        <w:t>DFATD (Canada)</w:t>
      </w:r>
      <w:r>
        <w:rPr>
          <w:sz w:val="24"/>
          <w:szCs w:val="24"/>
        </w:rPr>
        <w:t xml:space="preserve">, </w:t>
      </w:r>
      <w:r w:rsidRPr="00897853">
        <w:rPr>
          <w:sz w:val="24"/>
          <w:szCs w:val="24"/>
        </w:rPr>
        <w:t>DFID (UK)</w:t>
      </w:r>
      <w:r>
        <w:rPr>
          <w:sz w:val="24"/>
          <w:szCs w:val="24"/>
        </w:rPr>
        <w:t xml:space="preserve">, </w:t>
      </w:r>
      <w:r w:rsidRPr="00897853">
        <w:rPr>
          <w:sz w:val="24"/>
          <w:szCs w:val="24"/>
        </w:rPr>
        <w:t>E</w:t>
      </w:r>
      <w:r w:rsidR="00B224A8">
        <w:rPr>
          <w:rFonts w:hint="eastAsia"/>
          <w:sz w:val="24"/>
          <w:szCs w:val="24"/>
          <w:lang w:eastAsia="ja-JP"/>
        </w:rPr>
        <w:t xml:space="preserve">uropean </w:t>
      </w:r>
      <w:r w:rsidRPr="00897853">
        <w:rPr>
          <w:sz w:val="24"/>
          <w:szCs w:val="24"/>
        </w:rPr>
        <w:t>U</w:t>
      </w:r>
      <w:r w:rsidR="00B224A8">
        <w:rPr>
          <w:rFonts w:hint="eastAsia"/>
          <w:sz w:val="24"/>
          <w:szCs w:val="24"/>
          <w:lang w:eastAsia="ja-JP"/>
        </w:rPr>
        <w:t>nion (EU)</w:t>
      </w:r>
      <w:r w:rsidRPr="00897853">
        <w:rPr>
          <w:sz w:val="24"/>
          <w:szCs w:val="24"/>
        </w:rPr>
        <w:t xml:space="preserve">, </w:t>
      </w:r>
      <w:r w:rsidR="00721FB9">
        <w:rPr>
          <w:rFonts w:hint="eastAsia"/>
          <w:sz w:val="24"/>
          <w:szCs w:val="24"/>
          <w:lang w:eastAsia="ja-JP"/>
        </w:rPr>
        <w:t xml:space="preserve">as well as </w:t>
      </w:r>
      <w:r w:rsidRPr="00897853">
        <w:rPr>
          <w:sz w:val="24"/>
          <w:szCs w:val="24"/>
        </w:rPr>
        <w:t>I</w:t>
      </w:r>
      <w:r w:rsidR="00B224A8">
        <w:rPr>
          <w:rFonts w:hint="eastAsia"/>
          <w:sz w:val="24"/>
          <w:szCs w:val="24"/>
          <w:lang w:eastAsia="ja-JP"/>
        </w:rPr>
        <w:t xml:space="preserve">nter-American </w:t>
      </w:r>
      <w:r w:rsidRPr="00897853">
        <w:rPr>
          <w:sz w:val="24"/>
          <w:szCs w:val="24"/>
        </w:rPr>
        <w:t>D</w:t>
      </w:r>
      <w:r w:rsidR="00B224A8">
        <w:rPr>
          <w:rFonts w:hint="eastAsia"/>
          <w:sz w:val="24"/>
          <w:szCs w:val="24"/>
          <w:lang w:eastAsia="ja-JP"/>
        </w:rPr>
        <w:t xml:space="preserve">evelopment </w:t>
      </w:r>
      <w:r w:rsidRPr="00897853">
        <w:rPr>
          <w:sz w:val="24"/>
          <w:szCs w:val="24"/>
        </w:rPr>
        <w:t>B</w:t>
      </w:r>
      <w:r w:rsidR="00B224A8">
        <w:rPr>
          <w:rFonts w:hint="eastAsia"/>
          <w:sz w:val="24"/>
          <w:szCs w:val="24"/>
          <w:lang w:eastAsia="ja-JP"/>
        </w:rPr>
        <w:t>ank (IDB)</w:t>
      </w:r>
      <w:r w:rsidRPr="00897853">
        <w:rPr>
          <w:sz w:val="24"/>
          <w:szCs w:val="24"/>
        </w:rPr>
        <w:t xml:space="preserve">, </w:t>
      </w:r>
      <w:r w:rsidR="00721FB9">
        <w:rPr>
          <w:rFonts w:hint="eastAsia"/>
          <w:sz w:val="24"/>
          <w:szCs w:val="24"/>
          <w:lang w:eastAsia="ja-JP"/>
        </w:rPr>
        <w:t xml:space="preserve">the </w:t>
      </w:r>
      <w:r w:rsidRPr="00897853">
        <w:rPr>
          <w:sz w:val="24"/>
          <w:szCs w:val="24"/>
        </w:rPr>
        <w:t xml:space="preserve">World Bank, </w:t>
      </w:r>
      <w:r w:rsidR="00721FB9">
        <w:rPr>
          <w:rFonts w:hint="eastAsia"/>
          <w:sz w:val="24"/>
          <w:szCs w:val="24"/>
          <w:lang w:eastAsia="ja-JP"/>
        </w:rPr>
        <w:t>and</w:t>
      </w:r>
      <w:r w:rsidRPr="00897853">
        <w:rPr>
          <w:sz w:val="24"/>
          <w:szCs w:val="24"/>
        </w:rPr>
        <w:t xml:space="preserve"> IMF staff, including Mr. Alejandro Werner, Director of the Western Hemisphere Department.</w:t>
      </w:r>
    </w:p>
    <w:p w:rsidR="00382164" w:rsidRPr="00897853" w:rsidRDefault="00382164" w:rsidP="00382164">
      <w:pPr>
        <w:rPr>
          <w:sz w:val="24"/>
          <w:szCs w:val="24"/>
          <w:lang w:eastAsia="ja-JP"/>
        </w:rPr>
      </w:pPr>
    </w:p>
    <w:p w:rsidR="00382164" w:rsidRDefault="00382164" w:rsidP="00382164">
      <w:pPr>
        <w:rPr>
          <w:sz w:val="24"/>
          <w:szCs w:val="24"/>
          <w:lang w:eastAsia="ja-JP"/>
        </w:rPr>
      </w:pPr>
      <w:r w:rsidRPr="00897853">
        <w:rPr>
          <w:sz w:val="24"/>
          <w:szCs w:val="24"/>
        </w:rPr>
        <w:t>The Cent</w:t>
      </w:r>
      <w:r w:rsidR="002E6077">
        <w:rPr>
          <w:rFonts w:hint="eastAsia"/>
          <w:sz w:val="24"/>
          <w:szCs w:val="24"/>
          <w:lang w:eastAsia="ja-JP"/>
        </w:rPr>
        <w:t>er</w:t>
      </w:r>
      <w:r w:rsidRPr="00897853">
        <w:rPr>
          <w:sz w:val="24"/>
          <w:szCs w:val="24"/>
        </w:rPr>
        <w:t xml:space="preserve"> almost doubl</w:t>
      </w:r>
      <w:r>
        <w:rPr>
          <w:sz w:val="24"/>
          <w:szCs w:val="24"/>
        </w:rPr>
        <w:t>ed</w:t>
      </w:r>
      <w:r w:rsidRPr="00897853">
        <w:rPr>
          <w:sz w:val="24"/>
          <w:szCs w:val="24"/>
        </w:rPr>
        <w:t xml:space="preserve"> the </w:t>
      </w:r>
      <w:r>
        <w:rPr>
          <w:sz w:val="24"/>
          <w:szCs w:val="24"/>
        </w:rPr>
        <w:t>number</w:t>
      </w:r>
      <w:r w:rsidRPr="00897853">
        <w:rPr>
          <w:sz w:val="24"/>
          <w:szCs w:val="24"/>
        </w:rPr>
        <w:t xml:space="preserve"> of persons trained</w:t>
      </w:r>
      <w:r>
        <w:rPr>
          <w:sz w:val="24"/>
          <w:szCs w:val="24"/>
        </w:rPr>
        <w:t xml:space="preserve"> over the last six months</w:t>
      </w:r>
      <w:r w:rsidRPr="00897853">
        <w:rPr>
          <w:sz w:val="24"/>
          <w:szCs w:val="24"/>
        </w:rPr>
        <w:t>. Members of the Committee also noted that good progress continued to be made in achieving milestones and moving towards the outcomes that represent significant capacity improvement. CARTAC technical assistance (TA) focused on building capacity to strengthen public financial management (PFM) to support fiscal consolidation; deepening expertise in macroeconomic analysis; strengthening financial sector regulation and supervision, including through progress on Basel II implementation</w:t>
      </w:r>
      <w:r w:rsidR="005C20E9">
        <w:rPr>
          <w:sz w:val="24"/>
          <w:szCs w:val="24"/>
        </w:rPr>
        <w:t>;</w:t>
      </w:r>
      <w:r w:rsidRPr="00897853">
        <w:rPr>
          <w:sz w:val="24"/>
          <w:szCs w:val="24"/>
        </w:rPr>
        <w:t xml:space="preserve"> and improving the quality and timeliness of economic statistics. Members noted that important challenges, however, remained.</w:t>
      </w:r>
    </w:p>
    <w:p w:rsidR="00382164" w:rsidRPr="00897853" w:rsidRDefault="00382164" w:rsidP="00382164">
      <w:pPr>
        <w:rPr>
          <w:sz w:val="24"/>
          <w:szCs w:val="24"/>
          <w:lang w:eastAsia="ja-JP"/>
        </w:rPr>
      </w:pPr>
    </w:p>
    <w:p w:rsidR="00382164" w:rsidRDefault="00382164" w:rsidP="00382164">
      <w:pPr>
        <w:rPr>
          <w:sz w:val="24"/>
          <w:szCs w:val="24"/>
          <w:lang w:eastAsia="ja-JP"/>
        </w:rPr>
      </w:pPr>
      <w:r w:rsidRPr="00897853">
        <w:rPr>
          <w:sz w:val="24"/>
          <w:szCs w:val="24"/>
        </w:rPr>
        <w:t xml:space="preserve">At the end of the meeting, </w:t>
      </w:r>
      <w:r>
        <w:rPr>
          <w:sz w:val="24"/>
          <w:szCs w:val="24"/>
        </w:rPr>
        <w:t>Governor</w:t>
      </w:r>
      <w:r w:rsidRPr="00897853">
        <w:rPr>
          <w:sz w:val="24"/>
          <w:szCs w:val="24"/>
        </w:rPr>
        <w:t xml:space="preserve"> Brian Wynter, Chair</w:t>
      </w:r>
      <w:r>
        <w:rPr>
          <w:sz w:val="24"/>
          <w:szCs w:val="24"/>
        </w:rPr>
        <w:t>man</w:t>
      </w:r>
      <w:r w:rsidRPr="00897853">
        <w:rPr>
          <w:sz w:val="24"/>
          <w:szCs w:val="24"/>
        </w:rPr>
        <w:t xml:space="preserve"> of the CARTAC Steering Committee and Dr. Arnold McIntyre, Coordinator of CARTAC, made the following joint statement:</w:t>
      </w:r>
    </w:p>
    <w:p w:rsidR="00382164" w:rsidRPr="00897853" w:rsidRDefault="00382164" w:rsidP="00382164">
      <w:pPr>
        <w:rPr>
          <w:sz w:val="24"/>
          <w:szCs w:val="24"/>
          <w:lang w:eastAsia="ja-JP"/>
        </w:rPr>
      </w:pPr>
    </w:p>
    <w:p w:rsidR="00382164" w:rsidRDefault="00382164" w:rsidP="00382164">
      <w:pPr>
        <w:rPr>
          <w:sz w:val="24"/>
          <w:szCs w:val="24"/>
          <w:lang w:eastAsia="ja-JP"/>
        </w:rPr>
      </w:pPr>
      <w:r w:rsidRPr="00897853">
        <w:rPr>
          <w:sz w:val="24"/>
          <w:szCs w:val="24"/>
        </w:rPr>
        <w:t xml:space="preserve">“The Steering Committee noted with satisfaction that technical assistance increased </w:t>
      </w:r>
      <w:r>
        <w:rPr>
          <w:sz w:val="24"/>
          <w:szCs w:val="24"/>
        </w:rPr>
        <w:t xml:space="preserve">significantly </w:t>
      </w:r>
      <w:r w:rsidRPr="00897853">
        <w:rPr>
          <w:sz w:val="24"/>
          <w:szCs w:val="24"/>
        </w:rPr>
        <w:t xml:space="preserve">over the period November 2013 to April 2014. It also welcomed </w:t>
      </w:r>
      <w:r>
        <w:rPr>
          <w:sz w:val="24"/>
          <w:szCs w:val="24"/>
        </w:rPr>
        <w:t xml:space="preserve">the </w:t>
      </w:r>
      <w:r w:rsidRPr="00897853">
        <w:rPr>
          <w:sz w:val="24"/>
          <w:szCs w:val="24"/>
        </w:rPr>
        <w:t xml:space="preserve">results </w:t>
      </w:r>
      <w:r w:rsidRPr="00897853">
        <w:rPr>
          <w:sz w:val="24"/>
          <w:szCs w:val="24"/>
        </w:rPr>
        <w:lastRenderedPageBreak/>
        <w:t>obtained in member countries over the past six months wi</w:t>
      </w:r>
      <w:r>
        <w:rPr>
          <w:sz w:val="24"/>
          <w:szCs w:val="24"/>
        </w:rPr>
        <w:t>th the assistance of the Cent</w:t>
      </w:r>
      <w:r w:rsidR="001D53C7">
        <w:rPr>
          <w:rFonts w:hint="eastAsia"/>
          <w:sz w:val="24"/>
          <w:szCs w:val="24"/>
          <w:lang w:eastAsia="ja-JP"/>
        </w:rPr>
        <w:t>er</w:t>
      </w:r>
      <w:r>
        <w:rPr>
          <w:sz w:val="24"/>
          <w:szCs w:val="24"/>
        </w:rPr>
        <w:t>. These included</w:t>
      </w:r>
      <w:r w:rsidRPr="00897853">
        <w:rPr>
          <w:sz w:val="24"/>
          <w:szCs w:val="24"/>
        </w:rPr>
        <w:t xml:space="preserve">: (i) greater commitment to implementing budget reforms confirmed by increased progress in a larger sample of countries and strengthened monitoring and oversight of </w:t>
      </w:r>
      <w:r>
        <w:rPr>
          <w:sz w:val="24"/>
          <w:szCs w:val="24"/>
        </w:rPr>
        <w:t>state owned enterprises</w:t>
      </w:r>
      <w:r w:rsidRPr="00897853">
        <w:rPr>
          <w:sz w:val="24"/>
          <w:szCs w:val="24"/>
        </w:rPr>
        <w:t>. Also, public expenditure and financial accountability assessments resulted in revamped PFM reform agendas in some countries. Strengthened PFM systems</w:t>
      </w:r>
      <w:r>
        <w:rPr>
          <w:sz w:val="24"/>
          <w:szCs w:val="24"/>
        </w:rPr>
        <w:t>,</w:t>
      </w:r>
      <w:r w:rsidRPr="00897853">
        <w:rPr>
          <w:sz w:val="24"/>
          <w:szCs w:val="24"/>
        </w:rPr>
        <w:t xml:space="preserve"> together with stronger tax administration structures and improvements in customs administration</w:t>
      </w:r>
      <w:r>
        <w:rPr>
          <w:sz w:val="24"/>
          <w:szCs w:val="24"/>
        </w:rPr>
        <w:t>,</w:t>
      </w:r>
      <w:r w:rsidRPr="00897853">
        <w:rPr>
          <w:sz w:val="24"/>
          <w:szCs w:val="24"/>
        </w:rPr>
        <w:t xml:space="preserve"> is supporting fiscal consolidation efforts; (ii) </w:t>
      </w:r>
      <w:r w:rsidR="001D53C7">
        <w:rPr>
          <w:rFonts w:hint="eastAsia"/>
          <w:sz w:val="24"/>
          <w:szCs w:val="24"/>
          <w:lang w:eastAsia="ja-JP"/>
        </w:rPr>
        <w:t>i</w:t>
      </w:r>
      <w:r w:rsidRPr="00897853">
        <w:rPr>
          <w:sz w:val="24"/>
          <w:szCs w:val="24"/>
        </w:rPr>
        <w:t>mproved supervisory and regulatory frameworks in the financial sector (consistent with Basel II)</w:t>
      </w:r>
      <w:r>
        <w:rPr>
          <w:sz w:val="24"/>
          <w:szCs w:val="24"/>
        </w:rPr>
        <w:t>,</w:t>
      </w:r>
      <w:r w:rsidRPr="00897853">
        <w:rPr>
          <w:sz w:val="24"/>
          <w:szCs w:val="24"/>
        </w:rPr>
        <w:t xml:space="preserve"> supported by training to enhance technical expertise; greater priority being given to risk-based and consolidated supervision; (iii) </w:t>
      </w:r>
      <w:r w:rsidR="001D53C7">
        <w:rPr>
          <w:rFonts w:hint="eastAsia"/>
          <w:sz w:val="24"/>
          <w:szCs w:val="24"/>
          <w:lang w:eastAsia="ja-JP"/>
        </w:rPr>
        <w:t>i</w:t>
      </w:r>
      <w:r w:rsidRPr="00897853">
        <w:rPr>
          <w:sz w:val="24"/>
          <w:szCs w:val="24"/>
        </w:rPr>
        <w:t xml:space="preserve">ncreased efforts at improving macroeconomic analysis and policy formulation through TA support </w:t>
      </w:r>
      <w:r>
        <w:rPr>
          <w:sz w:val="24"/>
          <w:szCs w:val="24"/>
        </w:rPr>
        <w:t>for</w:t>
      </w:r>
      <w:r w:rsidRPr="00897853">
        <w:rPr>
          <w:sz w:val="24"/>
          <w:szCs w:val="24"/>
        </w:rPr>
        <w:t xml:space="preserve"> establishing and maintaining medium</w:t>
      </w:r>
      <w:r>
        <w:rPr>
          <w:sz w:val="24"/>
          <w:szCs w:val="24"/>
        </w:rPr>
        <w:t xml:space="preserve">-term macroeconomic frameworks; and (iv) </w:t>
      </w:r>
      <w:r w:rsidRPr="00897853">
        <w:rPr>
          <w:sz w:val="24"/>
          <w:szCs w:val="24"/>
        </w:rPr>
        <w:t>positive strides in the timeliness and quality of economic statistics</w:t>
      </w:r>
      <w:r>
        <w:rPr>
          <w:sz w:val="24"/>
          <w:szCs w:val="24"/>
        </w:rPr>
        <w:t>,</w:t>
      </w:r>
      <w:r w:rsidRPr="00897853">
        <w:rPr>
          <w:sz w:val="24"/>
          <w:szCs w:val="24"/>
        </w:rPr>
        <w:t xml:space="preserve"> together with the development of a TA program to support countries’ efforts to produce and improve</w:t>
      </w:r>
      <w:r>
        <w:rPr>
          <w:sz w:val="24"/>
          <w:szCs w:val="24"/>
        </w:rPr>
        <w:t xml:space="preserve"> international investment position</w:t>
      </w:r>
      <w:r w:rsidRPr="00897853">
        <w:rPr>
          <w:sz w:val="24"/>
          <w:szCs w:val="24"/>
        </w:rPr>
        <w:t xml:space="preserve"> </w:t>
      </w:r>
      <w:r>
        <w:rPr>
          <w:sz w:val="24"/>
          <w:szCs w:val="24"/>
        </w:rPr>
        <w:t xml:space="preserve">statistics </w:t>
      </w:r>
      <w:r w:rsidRPr="00897853">
        <w:rPr>
          <w:sz w:val="24"/>
          <w:szCs w:val="24"/>
        </w:rPr>
        <w:t xml:space="preserve">and </w:t>
      </w:r>
      <w:r>
        <w:rPr>
          <w:sz w:val="24"/>
          <w:szCs w:val="24"/>
        </w:rPr>
        <w:t>balance of payments</w:t>
      </w:r>
      <w:r w:rsidRPr="00897853">
        <w:rPr>
          <w:sz w:val="24"/>
          <w:szCs w:val="24"/>
        </w:rPr>
        <w:t xml:space="preserve"> accounts</w:t>
      </w:r>
      <w:r>
        <w:rPr>
          <w:sz w:val="24"/>
          <w:szCs w:val="24"/>
        </w:rPr>
        <w:t>,</w:t>
      </w:r>
      <w:r w:rsidRPr="00897853">
        <w:rPr>
          <w:sz w:val="24"/>
          <w:szCs w:val="24"/>
        </w:rPr>
        <w:t xml:space="preserve"> consistent with</w:t>
      </w:r>
      <w:r>
        <w:rPr>
          <w:sz w:val="24"/>
          <w:szCs w:val="24"/>
        </w:rPr>
        <w:t xml:space="preserve"> the most recent international standard</w:t>
      </w:r>
      <w:r w:rsidRPr="00897853">
        <w:rPr>
          <w:sz w:val="24"/>
          <w:szCs w:val="24"/>
        </w:rPr>
        <w:t>.</w:t>
      </w:r>
    </w:p>
    <w:p w:rsidR="00382164" w:rsidRPr="00897853" w:rsidRDefault="00382164" w:rsidP="00382164">
      <w:pPr>
        <w:rPr>
          <w:sz w:val="24"/>
          <w:szCs w:val="24"/>
          <w:lang w:eastAsia="ja-JP"/>
        </w:rPr>
      </w:pPr>
    </w:p>
    <w:p w:rsidR="00382164" w:rsidRPr="00897853" w:rsidRDefault="001D53C7" w:rsidP="00382164">
      <w:pPr>
        <w:rPr>
          <w:sz w:val="24"/>
          <w:szCs w:val="24"/>
        </w:rPr>
      </w:pPr>
      <w:r>
        <w:rPr>
          <w:sz w:val="24"/>
          <w:szCs w:val="24"/>
          <w:lang w:eastAsia="ja-JP"/>
        </w:rPr>
        <w:t>“</w:t>
      </w:r>
      <w:r w:rsidR="00382164" w:rsidRPr="00897853">
        <w:rPr>
          <w:sz w:val="24"/>
          <w:szCs w:val="24"/>
        </w:rPr>
        <w:t xml:space="preserve">The Steering Committee endorsed the </w:t>
      </w:r>
      <w:r>
        <w:rPr>
          <w:sz w:val="24"/>
          <w:szCs w:val="24"/>
        </w:rPr>
        <w:t>Center</w:t>
      </w:r>
      <w:r w:rsidR="00382164" w:rsidRPr="00897853">
        <w:rPr>
          <w:sz w:val="24"/>
          <w:szCs w:val="24"/>
        </w:rPr>
        <w:t>’s work program for the next six months</w:t>
      </w:r>
      <w:r w:rsidR="00382164">
        <w:rPr>
          <w:sz w:val="24"/>
          <w:szCs w:val="24"/>
        </w:rPr>
        <w:t xml:space="preserve">. The program continues to be </w:t>
      </w:r>
      <w:r w:rsidR="00382164" w:rsidRPr="00897853">
        <w:rPr>
          <w:sz w:val="24"/>
          <w:szCs w:val="24"/>
        </w:rPr>
        <w:t xml:space="preserve">aimed at capacity building in the Caribbean to (1) initiate and successfully </w:t>
      </w:r>
      <w:r w:rsidR="005C20E9" w:rsidRPr="00897853">
        <w:rPr>
          <w:sz w:val="24"/>
          <w:szCs w:val="24"/>
        </w:rPr>
        <w:t>execute</w:t>
      </w:r>
      <w:r w:rsidR="005C20E9">
        <w:rPr>
          <w:sz w:val="24"/>
          <w:szCs w:val="24"/>
        </w:rPr>
        <w:t xml:space="preserve"> a </w:t>
      </w:r>
      <w:r w:rsidR="00382164" w:rsidRPr="00897853">
        <w:rPr>
          <w:sz w:val="24"/>
          <w:szCs w:val="24"/>
        </w:rPr>
        <w:t>program of fiscal consolidation; (2) deepen expertise in macroeconomic analysis; (3) strengthen financial sector regulation and supervision and promote financial stability; and (4) improve the quality and timeliness of economic statistics.</w:t>
      </w:r>
    </w:p>
    <w:p w:rsidR="00382164" w:rsidRDefault="00382164" w:rsidP="00382164">
      <w:pPr>
        <w:rPr>
          <w:sz w:val="24"/>
          <w:szCs w:val="24"/>
          <w:lang w:eastAsia="ja-JP"/>
        </w:rPr>
      </w:pPr>
    </w:p>
    <w:p w:rsidR="00382164" w:rsidRPr="00897853" w:rsidRDefault="001D53C7" w:rsidP="00382164">
      <w:pPr>
        <w:rPr>
          <w:sz w:val="24"/>
          <w:szCs w:val="24"/>
        </w:rPr>
      </w:pPr>
      <w:r>
        <w:rPr>
          <w:sz w:val="24"/>
          <w:szCs w:val="24"/>
          <w:lang w:eastAsia="ja-JP"/>
        </w:rPr>
        <w:t>“</w:t>
      </w:r>
      <w:r w:rsidR="00382164" w:rsidRPr="00897853">
        <w:rPr>
          <w:sz w:val="24"/>
          <w:szCs w:val="24"/>
        </w:rPr>
        <w:t xml:space="preserve">Finally, the Steering Committee </w:t>
      </w:r>
      <w:r w:rsidR="00382164">
        <w:rPr>
          <w:sz w:val="24"/>
          <w:szCs w:val="24"/>
        </w:rPr>
        <w:t>welcomed the update on the independent mid-term evaluation and looks forward to receiving the report in accordance with the stipulated timeline.”</w:t>
      </w:r>
    </w:p>
    <w:p w:rsidR="00382164" w:rsidRDefault="00382164" w:rsidP="00382164">
      <w:pPr>
        <w:rPr>
          <w:sz w:val="24"/>
          <w:szCs w:val="24"/>
          <w:lang w:eastAsia="ja-JP"/>
        </w:rPr>
      </w:pPr>
    </w:p>
    <w:p w:rsidR="00382164" w:rsidRPr="00897853" w:rsidRDefault="00382164" w:rsidP="00382164">
      <w:pPr>
        <w:rPr>
          <w:sz w:val="24"/>
          <w:szCs w:val="24"/>
        </w:rPr>
      </w:pPr>
      <w:r w:rsidRPr="00897853">
        <w:rPr>
          <w:sz w:val="24"/>
          <w:szCs w:val="24"/>
        </w:rPr>
        <w:t xml:space="preserve">The next meeting of the Committee will be held in </w:t>
      </w:r>
      <w:r>
        <w:rPr>
          <w:sz w:val="24"/>
          <w:szCs w:val="24"/>
        </w:rPr>
        <w:t>November</w:t>
      </w:r>
      <w:r w:rsidRPr="00897853">
        <w:rPr>
          <w:sz w:val="24"/>
          <w:szCs w:val="24"/>
        </w:rPr>
        <w:t xml:space="preserve"> 2014</w:t>
      </w:r>
      <w:r>
        <w:rPr>
          <w:sz w:val="24"/>
          <w:szCs w:val="24"/>
        </w:rPr>
        <w:t xml:space="preserve"> in </w:t>
      </w:r>
      <w:r w:rsidRPr="0043443F">
        <w:rPr>
          <w:sz w:val="24"/>
          <w:szCs w:val="24"/>
        </w:rPr>
        <w:t>The Bahamas</w:t>
      </w:r>
      <w:r w:rsidRPr="00897853">
        <w:rPr>
          <w:sz w:val="24"/>
          <w:szCs w:val="24"/>
        </w:rPr>
        <w:t>.</w:t>
      </w:r>
    </w:p>
    <w:p w:rsidR="00382164" w:rsidRPr="00897853" w:rsidRDefault="00382164" w:rsidP="00382164">
      <w:pPr>
        <w:rPr>
          <w:sz w:val="24"/>
          <w:szCs w:val="24"/>
        </w:rPr>
      </w:pPr>
    </w:p>
    <w:p w:rsidR="00382164" w:rsidRPr="00BF1F90" w:rsidRDefault="00382164" w:rsidP="00382164">
      <w:pPr>
        <w:rPr>
          <w:b/>
          <w:sz w:val="24"/>
          <w:szCs w:val="24"/>
        </w:rPr>
      </w:pPr>
      <w:r w:rsidRPr="00BF1F90">
        <w:rPr>
          <w:b/>
          <w:sz w:val="24"/>
          <w:szCs w:val="24"/>
        </w:rPr>
        <w:t>Background</w:t>
      </w:r>
    </w:p>
    <w:p w:rsidR="00B224A8" w:rsidRDefault="00B224A8" w:rsidP="00382164">
      <w:pPr>
        <w:rPr>
          <w:sz w:val="24"/>
          <w:szCs w:val="24"/>
          <w:lang w:eastAsia="ja-JP"/>
        </w:rPr>
      </w:pPr>
    </w:p>
    <w:p w:rsidR="00382164" w:rsidRPr="00897853" w:rsidRDefault="00382164" w:rsidP="00382164">
      <w:pPr>
        <w:rPr>
          <w:sz w:val="24"/>
          <w:szCs w:val="24"/>
        </w:rPr>
      </w:pPr>
      <w:r w:rsidRPr="00897853">
        <w:rPr>
          <w:sz w:val="24"/>
          <w:szCs w:val="24"/>
        </w:rPr>
        <w:t xml:space="preserve">The Caribbean Regional Technical Assistance </w:t>
      </w:r>
      <w:r w:rsidR="001D53C7">
        <w:rPr>
          <w:sz w:val="24"/>
          <w:szCs w:val="24"/>
        </w:rPr>
        <w:t>Center</w:t>
      </w:r>
      <w:r w:rsidRPr="00897853">
        <w:rPr>
          <w:sz w:val="24"/>
          <w:szCs w:val="24"/>
        </w:rPr>
        <w:t xml:space="preserve"> (CARTAC) is one of </w:t>
      </w:r>
      <w:r w:rsidR="00B224A8">
        <w:rPr>
          <w:rFonts w:hint="eastAsia"/>
          <w:sz w:val="24"/>
          <w:szCs w:val="24"/>
          <w:lang w:eastAsia="ja-JP"/>
        </w:rPr>
        <w:t xml:space="preserve">the </w:t>
      </w:r>
      <w:r>
        <w:rPr>
          <w:sz w:val="24"/>
          <w:szCs w:val="24"/>
        </w:rPr>
        <w:t>nine</w:t>
      </w:r>
      <w:r w:rsidRPr="00897853">
        <w:rPr>
          <w:sz w:val="24"/>
          <w:szCs w:val="24"/>
        </w:rPr>
        <w:t xml:space="preserve"> IMF Regional Technical Assistance </w:t>
      </w:r>
      <w:r w:rsidR="001D53C7">
        <w:rPr>
          <w:sz w:val="24"/>
          <w:szCs w:val="24"/>
        </w:rPr>
        <w:t>Center</w:t>
      </w:r>
      <w:r w:rsidRPr="00897853">
        <w:rPr>
          <w:sz w:val="24"/>
          <w:szCs w:val="24"/>
        </w:rPr>
        <w:t>s (RTACs) located around the world in the Pacific, the Caribbean</w:t>
      </w:r>
      <w:r>
        <w:rPr>
          <w:sz w:val="24"/>
          <w:szCs w:val="24"/>
        </w:rPr>
        <w:t>,</w:t>
      </w:r>
      <w:r w:rsidRPr="00897853">
        <w:rPr>
          <w:sz w:val="24"/>
          <w:szCs w:val="24"/>
        </w:rPr>
        <w:t xml:space="preserve"> Africa, the Middle East, and Central America.  </w:t>
      </w:r>
      <w:r>
        <w:rPr>
          <w:sz w:val="24"/>
          <w:szCs w:val="24"/>
        </w:rPr>
        <w:t xml:space="preserve">RTACs </w:t>
      </w:r>
      <w:r w:rsidRPr="00897853">
        <w:rPr>
          <w:sz w:val="24"/>
          <w:szCs w:val="24"/>
        </w:rPr>
        <w:t>were created to help countries strengthen human and institutional capacity to design and implement sound macroeconomic policies that promote growth and reduce poverty.</w:t>
      </w:r>
    </w:p>
    <w:p w:rsidR="00382164" w:rsidRDefault="00382164" w:rsidP="00382164">
      <w:pPr>
        <w:rPr>
          <w:sz w:val="24"/>
          <w:szCs w:val="24"/>
          <w:lang w:eastAsia="ja-JP"/>
        </w:rPr>
      </w:pPr>
    </w:p>
    <w:p w:rsidR="00DC2A83" w:rsidRDefault="00382164" w:rsidP="00B224A8">
      <w:pPr>
        <w:rPr>
          <w:sz w:val="24"/>
          <w:lang w:eastAsia="ja-JP"/>
        </w:rPr>
      </w:pPr>
      <w:r w:rsidRPr="00897853">
        <w:rPr>
          <w:sz w:val="24"/>
          <w:szCs w:val="24"/>
        </w:rPr>
        <w:t>The CARICOM Council of Ministers of Finance and Planning (COFAP) took the decision to establish CARTAC in September 1999 and it became operational in November 2001. Canad</w:t>
      </w:r>
      <w:r>
        <w:rPr>
          <w:sz w:val="24"/>
          <w:szCs w:val="24"/>
        </w:rPr>
        <w:t xml:space="preserve">a (DFATD) </w:t>
      </w:r>
      <w:r w:rsidRPr="00897853">
        <w:rPr>
          <w:sz w:val="24"/>
          <w:szCs w:val="24"/>
        </w:rPr>
        <w:t xml:space="preserve">provides the largest share of </w:t>
      </w:r>
      <w:r>
        <w:rPr>
          <w:sz w:val="24"/>
          <w:szCs w:val="24"/>
        </w:rPr>
        <w:t xml:space="preserve">CARTAC’s </w:t>
      </w:r>
      <w:r w:rsidRPr="00897853">
        <w:rPr>
          <w:sz w:val="24"/>
          <w:szCs w:val="24"/>
        </w:rPr>
        <w:t>funding</w:t>
      </w:r>
      <w:r>
        <w:rPr>
          <w:sz w:val="24"/>
          <w:szCs w:val="24"/>
        </w:rPr>
        <w:t>,</w:t>
      </w:r>
      <w:r w:rsidRPr="00897853">
        <w:rPr>
          <w:sz w:val="24"/>
          <w:szCs w:val="24"/>
        </w:rPr>
        <w:t xml:space="preserve"> which is complemented by contributions from Australia (AUSAID)</w:t>
      </w:r>
      <w:r>
        <w:rPr>
          <w:sz w:val="24"/>
          <w:szCs w:val="24"/>
        </w:rPr>
        <w:t>,</w:t>
      </w:r>
      <w:r w:rsidRPr="00897853">
        <w:rPr>
          <w:sz w:val="24"/>
          <w:szCs w:val="24"/>
        </w:rPr>
        <w:t xml:space="preserve"> </w:t>
      </w:r>
      <w:bookmarkStart w:id="4" w:name="_GoBack"/>
      <w:bookmarkEnd w:id="4"/>
      <w:r w:rsidRPr="00897853">
        <w:rPr>
          <w:sz w:val="24"/>
          <w:szCs w:val="24"/>
        </w:rPr>
        <w:t>the Caribbean Development Bank (CDB)</w:t>
      </w:r>
      <w:r>
        <w:rPr>
          <w:sz w:val="24"/>
          <w:szCs w:val="24"/>
        </w:rPr>
        <w:t>, the EU, the United Kingdom (DFID) and in-kind contributions from the</w:t>
      </w:r>
      <w:r w:rsidRPr="00897853">
        <w:rPr>
          <w:sz w:val="24"/>
          <w:szCs w:val="24"/>
        </w:rPr>
        <w:t xml:space="preserve"> </w:t>
      </w:r>
      <w:r>
        <w:rPr>
          <w:sz w:val="24"/>
          <w:szCs w:val="24"/>
        </w:rPr>
        <w:t>IMF</w:t>
      </w:r>
      <w:r w:rsidRPr="00897853">
        <w:rPr>
          <w:sz w:val="24"/>
          <w:szCs w:val="24"/>
        </w:rPr>
        <w:t>. The Government of Barbados finances</w:t>
      </w:r>
      <w:r>
        <w:rPr>
          <w:sz w:val="24"/>
          <w:szCs w:val="24"/>
        </w:rPr>
        <w:t xml:space="preserve"> the costs of office facilities</w:t>
      </w:r>
      <w:r w:rsidRPr="00897853">
        <w:rPr>
          <w:sz w:val="24"/>
          <w:szCs w:val="24"/>
        </w:rPr>
        <w:t xml:space="preserve"> while the other 19 beneficiary countries make annual </w:t>
      </w:r>
      <w:r>
        <w:rPr>
          <w:sz w:val="24"/>
          <w:szCs w:val="24"/>
        </w:rPr>
        <w:t xml:space="preserve">financial </w:t>
      </w:r>
      <w:r w:rsidRPr="00897853">
        <w:rPr>
          <w:sz w:val="24"/>
          <w:szCs w:val="24"/>
        </w:rPr>
        <w:t>contributions. Other contributors over the life of CARTAC include</w:t>
      </w:r>
      <w:r>
        <w:rPr>
          <w:sz w:val="24"/>
          <w:szCs w:val="24"/>
        </w:rPr>
        <w:t xml:space="preserve">d </w:t>
      </w:r>
      <w:r w:rsidRPr="00897853">
        <w:rPr>
          <w:sz w:val="24"/>
          <w:szCs w:val="24"/>
        </w:rPr>
        <w:t>the IADB</w:t>
      </w:r>
      <w:r>
        <w:rPr>
          <w:sz w:val="24"/>
          <w:szCs w:val="24"/>
        </w:rPr>
        <w:t xml:space="preserve">, </w:t>
      </w:r>
      <w:r w:rsidRPr="00897853">
        <w:rPr>
          <w:sz w:val="24"/>
          <w:szCs w:val="24"/>
        </w:rPr>
        <w:t>Ireland, the United Nations Development Program (UNDP), the United States (USAID) and the World Bank.</w:t>
      </w:r>
      <w:bookmarkStart w:id="5" w:name="DelTable"/>
      <w:bookmarkStart w:id="6" w:name="bktable"/>
      <w:bookmarkEnd w:id="5"/>
      <w:bookmarkEnd w:id="6"/>
    </w:p>
    <w:sectPr w:rsidR="00DC2A83" w:rsidSect="00173A9F">
      <w:headerReference w:type="even" r:id="rId10"/>
      <w:headerReference w:type="default" r:id="rId11"/>
      <w:headerReference w:type="first" r:id="rId12"/>
      <w:footerReference w:type="first" r:id="rId13"/>
      <w:pgSz w:w="12240" w:h="15840"/>
      <w:pgMar w:top="1440" w:right="1440" w:bottom="1440" w:left="180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164" w:rsidRDefault="00382164">
      <w:r>
        <w:separator/>
      </w:r>
    </w:p>
  </w:endnote>
  <w:endnote w:type="continuationSeparator" w:id="0">
    <w:p w:rsidR="00382164" w:rsidRDefault="00382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AB" w:rsidRDefault="008249A4">
    <w:pPr>
      <w:pStyle w:val="Footer"/>
    </w:pPr>
    <w:r>
      <w:rPr>
        <w:noProof/>
        <w:lang w:eastAsia="ja-JP"/>
      </w:rPr>
      <w:drawing>
        <wp:inline distT="0" distB="0" distL="0" distR="0">
          <wp:extent cx="5676900" cy="304800"/>
          <wp:effectExtent l="19050" t="0" r="0" b="0"/>
          <wp:docPr id="2" name="Picture 2" descr="imf-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bot"/>
                  <pic:cNvPicPr>
                    <a:picLocks noChangeAspect="1" noChangeArrowheads="1"/>
                  </pic:cNvPicPr>
                </pic:nvPicPr>
                <pic:blipFill>
                  <a:blip r:embed="rId1"/>
                  <a:srcRect/>
                  <a:stretch>
                    <a:fillRect/>
                  </a:stretch>
                </pic:blipFill>
                <pic:spPr bwMode="auto">
                  <a:xfrm>
                    <a:off x="0" y="0"/>
                    <a:ext cx="5676900" cy="3048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164" w:rsidRDefault="00382164">
      <w:r>
        <w:separator/>
      </w:r>
    </w:p>
  </w:footnote>
  <w:footnote w:type="continuationSeparator" w:id="0">
    <w:p w:rsidR="00382164" w:rsidRDefault="00382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AB" w:rsidRDefault="00104277" w:rsidP="00173A9F">
    <w:pPr>
      <w:pStyle w:val="Header"/>
      <w:framePr w:wrap="around" w:vAnchor="text" w:hAnchor="margin" w:xAlign="center" w:y="1"/>
      <w:rPr>
        <w:rStyle w:val="PageNumber"/>
      </w:rPr>
    </w:pPr>
    <w:r>
      <w:rPr>
        <w:rStyle w:val="PageNumber"/>
      </w:rPr>
      <w:fldChar w:fldCharType="begin"/>
    </w:r>
    <w:r w:rsidR="006564AB">
      <w:rPr>
        <w:rStyle w:val="PageNumber"/>
      </w:rPr>
      <w:instrText xml:space="preserve">PAGE  </w:instrText>
    </w:r>
    <w:r>
      <w:rPr>
        <w:rStyle w:val="PageNumber"/>
      </w:rPr>
      <w:fldChar w:fldCharType="separate"/>
    </w:r>
    <w:r w:rsidR="006564AB">
      <w:rPr>
        <w:rStyle w:val="PageNumber"/>
        <w:noProof/>
      </w:rPr>
      <w:t>1</w:t>
    </w:r>
    <w:r>
      <w:rPr>
        <w:rStyle w:val="PageNumber"/>
      </w:rPr>
      <w:fldChar w:fldCharType="end"/>
    </w:r>
  </w:p>
  <w:p w:rsidR="006564AB" w:rsidRDefault="006564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9F" w:rsidRDefault="00104277" w:rsidP="00173A9F">
    <w:pPr>
      <w:pStyle w:val="Header"/>
      <w:framePr w:wrap="around" w:vAnchor="text" w:hAnchor="margin" w:xAlign="center" w:y="1"/>
      <w:rPr>
        <w:rStyle w:val="PageNumber"/>
      </w:rPr>
    </w:pPr>
    <w:r>
      <w:rPr>
        <w:rStyle w:val="PageNumber"/>
      </w:rPr>
      <w:fldChar w:fldCharType="begin"/>
    </w:r>
    <w:r w:rsidR="00173A9F">
      <w:rPr>
        <w:rStyle w:val="PageNumber"/>
      </w:rPr>
      <w:instrText xml:space="preserve">PAGE  </w:instrText>
    </w:r>
    <w:r>
      <w:rPr>
        <w:rStyle w:val="PageNumber"/>
      </w:rPr>
      <w:fldChar w:fldCharType="separate"/>
    </w:r>
    <w:r w:rsidR="00260330">
      <w:rPr>
        <w:rStyle w:val="PageNumber"/>
        <w:noProof/>
      </w:rPr>
      <w:t>2</w:t>
    </w:r>
    <w:r>
      <w:rPr>
        <w:rStyle w:val="PageNumber"/>
      </w:rPr>
      <w:fldChar w:fldCharType="end"/>
    </w:r>
  </w:p>
  <w:p w:rsidR="006564AB" w:rsidRDefault="006564AB">
    <w:pPr>
      <w:pStyle w:val="Header"/>
      <w:tabs>
        <w:tab w:val="clear" w:pos="4320"/>
        <w:tab w:val="center" w:pos="4680"/>
      </w:tabs>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AB" w:rsidRDefault="00F3494A">
    <w:pPr>
      <w:pStyle w:val="Header"/>
    </w:pPr>
    <w:r w:rsidRPr="00F3494A">
      <w:rPr>
        <w:noProof/>
        <w:lang w:eastAsia="ja-JP"/>
      </w:rPr>
      <w:drawing>
        <wp:inline distT="0" distB="0" distL="0" distR="0">
          <wp:extent cx="5715000" cy="673100"/>
          <wp:effectExtent l="19050" t="0" r="0" b="0"/>
          <wp:docPr id="5" name="Picture 3" descr="MEC087560:Users:knakagawa:Desktop:COM_PR_Templates:CO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087560:Users:knakagawa:Desktop:COM_PR_Templates:COM_Header.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6731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1A0B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0"/>
  </w:num>
  <w:num w:numId="2">
    <w:abstractNumId w:val="2"/>
  </w:num>
  <w:num w:numId="3">
    <w:abstractNumId w:val="2"/>
  </w:num>
  <w:num w:numId="4">
    <w:abstractNumId w:val="1"/>
  </w:num>
  <w:num w:numId="5">
    <w:abstractNumId w:val="2"/>
  </w:num>
  <w:num w:numId="6">
    <w:abstractNumId w:val="2"/>
  </w:num>
  <w:num w:numId="7">
    <w:abstractNumId w:val="1"/>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useFELayout/>
  </w:compat>
  <w:rsids>
    <w:rsidRoot w:val="002E6077"/>
    <w:rsid w:val="000210BE"/>
    <w:rsid w:val="00043026"/>
    <w:rsid w:val="000C1231"/>
    <w:rsid w:val="000C4663"/>
    <w:rsid w:val="00104277"/>
    <w:rsid w:val="00173A9F"/>
    <w:rsid w:val="001D53C7"/>
    <w:rsid w:val="00233A85"/>
    <w:rsid w:val="00260011"/>
    <w:rsid w:val="00260330"/>
    <w:rsid w:val="0029647F"/>
    <w:rsid w:val="002A7181"/>
    <w:rsid w:val="002C1D81"/>
    <w:rsid w:val="002E6077"/>
    <w:rsid w:val="002F0A84"/>
    <w:rsid w:val="00382164"/>
    <w:rsid w:val="0039474A"/>
    <w:rsid w:val="003E042D"/>
    <w:rsid w:val="00400BFD"/>
    <w:rsid w:val="00415B77"/>
    <w:rsid w:val="0047563F"/>
    <w:rsid w:val="0053578D"/>
    <w:rsid w:val="005B1393"/>
    <w:rsid w:val="005C20E9"/>
    <w:rsid w:val="006062A6"/>
    <w:rsid w:val="0063417F"/>
    <w:rsid w:val="006564AB"/>
    <w:rsid w:val="006A312D"/>
    <w:rsid w:val="00721FB9"/>
    <w:rsid w:val="00723EE9"/>
    <w:rsid w:val="008249A4"/>
    <w:rsid w:val="008C35AF"/>
    <w:rsid w:val="00946454"/>
    <w:rsid w:val="00990588"/>
    <w:rsid w:val="009C230F"/>
    <w:rsid w:val="009C2342"/>
    <w:rsid w:val="009C3938"/>
    <w:rsid w:val="00B17082"/>
    <w:rsid w:val="00B224A8"/>
    <w:rsid w:val="00B227F3"/>
    <w:rsid w:val="00B63A4B"/>
    <w:rsid w:val="00BF1EB4"/>
    <w:rsid w:val="00C00BFA"/>
    <w:rsid w:val="00C463EA"/>
    <w:rsid w:val="00C77BBE"/>
    <w:rsid w:val="00C86B88"/>
    <w:rsid w:val="00CA157B"/>
    <w:rsid w:val="00CC55FC"/>
    <w:rsid w:val="00D01C3B"/>
    <w:rsid w:val="00DC2A83"/>
    <w:rsid w:val="00DE0808"/>
    <w:rsid w:val="00E97B3E"/>
    <w:rsid w:val="00EA3888"/>
    <w:rsid w:val="00ED0B46"/>
    <w:rsid w:val="00EF0004"/>
    <w:rsid w:val="00EF5712"/>
    <w:rsid w:val="00EF657D"/>
    <w:rsid w:val="00F17CB1"/>
    <w:rsid w:val="00F3159E"/>
    <w:rsid w:val="00F3494A"/>
    <w:rsid w:val="00F634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AF"/>
  </w:style>
  <w:style w:type="paragraph" w:styleId="Heading1">
    <w:name w:val="heading 1"/>
    <w:basedOn w:val="Normal"/>
    <w:next w:val="Normal"/>
    <w:qFormat/>
    <w:rsid w:val="002C1D81"/>
    <w:pPr>
      <w:keepNext/>
      <w:numPr>
        <w:numId w:val="6"/>
      </w:numPr>
      <w:spacing w:after="240"/>
      <w:jc w:val="center"/>
      <w:outlineLvl w:val="0"/>
    </w:pPr>
    <w:rPr>
      <w:rFonts w:cs="Arial"/>
      <w:b/>
      <w:bCs/>
      <w:smallCaps/>
      <w:kern w:val="28"/>
      <w:sz w:val="24"/>
      <w:szCs w:val="32"/>
    </w:rPr>
  </w:style>
  <w:style w:type="paragraph" w:styleId="Heading2">
    <w:name w:val="heading 2"/>
    <w:basedOn w:val="Normal"/>
    <w:next w:val="Normal"/>
    <w:qFormat/>
    <w:rsid w:val="002C1D81"/>
    <w:pPr>
      <w:keepNext/>
      <w:numPr>
        <w:ilvl w:val="1"/>
        <w:numId w:val="6"/>
      </w:numPr>
      <w:spacing w:after="24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5AF"/>
    <w:pPr>
      <w:tabs>
        <w:tab w:val="center" w:pos="4320"/>
        <w:tab w:val="right" w:pos="8640"/>
      </w:tabs>
    </w:pPr>
  </w:style>
  <w:style w:type="character" w:styleId="PageNumber">
    <w:name w:val="page number"/>
    <w:basedOn w:val="DefaultParagraphFont"/>
    <w:rsid w:val="008C35AF"/>
  </w:style>
  <w:style w:type="paragraph" w:styleId="Footer">
    <w:name w:val="footer"/>
    <w:basedOn w:val="Normal"/>
    <w:rsid w:val="008C35AF"/>
    <w:pPr>
      <w:tabs>
        <w:tab w:val="center" w:pos="4320"/>
        <w:tab w:val="right" w:pos="8640"/>
      </w:tabs>
    </w:pPr>
  </w:style>
  <w:style w:type="paragraph" w:customStyle="1" w:styleId="webdate">
    <w:name w:val="_webdate"/>
    <w:basedOn w:val="Normal"/>
    <w:rsid w:val="008C35AF"/>
    <w:pPr>
      <w:tabs>
        <w:tab w:val="left" w:pos="-1440"/>
      </w:tabs>
      <w:outlineLvl w:val="0"/>
    </w:pPr>
    <w:rPr>
      <w:snapToGrid w:val="0"/>
      <w:sz w:val="24"/>
    </w:rPr>
  </w:style>
  <w:style w:type="paragraph" w:customStyle="1" w:styleId="Normal1">
    <w:name w:val="Normal1"/>
    <w:basedOn w:val="Normal"/>
    <w:rsid w:val="008C35AF"/>
    <w:rPr>
      <w:sz w:val="24"/>
    </w:rPr>
  </w:style>
  <w:style w:type="paragraph" w:customStyle="1" w:styleId="Normal2">
    <w:name w:val="Normal2"/>
    <w:basedOn w:val="Normal"/>
    <w:rsid w:val="008C35AF"/>
    <w:rPr>
      <w:sz w:val="24"/>
    </w:rPr>
  </w:style>
  <w:style w:type="paragraph" w:customStyle="1" w:styleId="Normal3">
    <w:name w:val="Normal3"/>
    <w:basedOn w:val="Normal"/>
    <w:rsid w:val="008C35AF"/>
    <w:rPr>
      <w:sz w:val="24"/>
    </w:rPr>
  </w:style>
  <w:style w:type="paragraph" w:customStyle="1" w:styleId="Normal4">
    <w:name w:val="Normal4"/>
    <w:basedOn w:val="Normal"/>
    <w:rsid w:val="008C35AF"/>
    <w:rPr>
      <w:sz w:val="24"/>
    </w:rPr>
  </w:style>
  <w:style w:type="paragraph" w:styleId="ListBullet">
    <w:name w:val="List Bullet"/>
    <w:basedOn w:val="Normal"/>
    <w:rsid w:val="008C35AF"/>
    <w:pPr>
      <w:numPr>
        <w:numId w:val="1"/>
      </w:numPr>
      <w:tabs>
        <w:tab w:val="clear" w:pos="360"/>
        <w:tab w:val="num" w:pos="720"/>
      </w:tabs>
      <w:spacing w:after="240"/>
      <w:ind w:left="720" w:hanging="720"/>
    </w:pPr>
  </w:style>
  <w:style w:type="paragraph" w:customStyle="1" w:styleId="webexclude">
    <w:name w:val="_webexclude"/>
    <w:basedOn w:val="Normal"/>
    <w:rsid w:val="008C35AF"/>
    <w:pPr>
      <w:tabs>
        <w:tab w:val="left" w:pos="-1440"/>
      </w:tabs>
      <w:outlineLvl w:val="0"/>
    </w:pPr>
    <w:rPr>
      <w:snapToGrid w:val="0"/>
      <w:sz w:val="24"/>
    </w:rPr>
  </w:style>
  <w:style w:type="paragraph" w:customStyle="1" w:styleId="webnumber">
    <w:name w:val="_webnumber"/>
    <w:basedOn w:val="Normal"/>
    <w:rsid w:val="008C35AF"/>
    <w:pPr>
      <w:tabs>
        <w:tab w:val="left" w:pos="-1440"/>
      </w:tabs>
      <w:outlineLvl w:val="0"/>
    </w:pPr>
    <w:rPr>
      <w:snapToGrid w:val="0"/>
      <w:sz w:val="24"/>
    </w:rPr>
  </w:style>
  <w:style w:type="paragraph" w:customStyle="1" w:styleId="webTextBox">
    <w:name w:val="_webTextBox"/>
    <w:basedOn w:val="Normal"/>
    <w:rsid w:val="008C35AF"/>
    <w:pPr>
      <w:framePr w:w="3744" w:wrap="around" w:vAnchor="page" w:hAnchor="page" w:x="6337" w:y="4220"/>
      <w:tabs>
        <w:tab w:val="left" w:pos="-1440"/>
      </w:tabs>
      <w:jc w:val="right"/>
    </w:pPr>
    <w:rPr>
      <w:sz w:val="24"/>
    </w:rPr>
  </w:style>
  <w:style w:type="paragraph" w:customStyle="1" w:styleId="webtitle">
    <w:name w:val="_webtitle"/>
    <w:basedOn w:val="Normal"/>
    <w:rsid w:val="008C35AF"/>
    <w:pPr>
      <w:tabs>
        <w:tab w:val="left" w:pos="-1440"/>
      </w:tabs>
      <w:outlineLvl w:val="0"/>
    </w:pPr>
    <w:rPr>
      <w:snapToGrid w:val="0"/>
      <w:sz w:val="24"/>
    </w:rPr>
  </w:style>
  <w:style w:type="paragraph" w:customStyle="1" w:styleId="ParagraphNumbering">
    <w:name w:val="Paragraph Numbering"/>
    <w:basedOn w:val="Normal"/>
    <w:rsid w:val="00723EE9"/>
    <w:pPr>
      <w:numPr>
        <w:numId w:val="8"/>
      </w:numPr>
      <w:tabs>
        <w:tab w:val="clear" w:pos="720"/>
        <w:tab w:val="num" w:pos="360"/>
      </w:tabs>
      <w:spacing w:after="240"/>
      <w:ind w:left="360" w:hanging="360"/>
    </w:pPr>
    <w:rPr>
      <w:sz w:val="24"/>
      <w:szCs w:val="24"/>
    </w:rPr>
  </w:style>
  <w:style w:type="paragraph" w:styleId="BalloonText">
    <w:name w:val="Balloon Text"/>
    <w:basedOn w:val="Normal"/>
    <w:link w:val="BalloonTextChar"/>
    <w:rsid w:val="008249A4"/>
    <w:rPr>
      <w:rFonts w:ascii="Tahoma" w:hAnsi="Tahoma" w:cs="Tahoma"/>
      <w:sz w:val="16"/>
      <w:szCs w:val="16"/>
    </w:rPr>
  </w:style>
  <w:style w:type="character" w:customStyle="1" w:styleId="BalloonTextChar">
    <w:name w:val="Balloon Text Char"/>
    <w:basedOn w:val="DefaultParagraphFont"/>
    <w:link w:val="BalloonText"/>
    <w:rsid w:val="008249A4"/>
    <w:rPr>
      <w:rFonts w:ascii="Tahoma" w:hAnsi="Tahoma" w:cs="Tahoma"/>
      <w:sz w:val="16"/>
      <w:szCs w:val="16"/>
    </w:rPr>
  </w:style>
  <w:style w:type="character" w:styleId="CommentReference">
    <w:name w:val="annotation reference"/>
    <w:basedOn w:val="DefaultParagraphFont"/>
    <w:rsid w:val="001D53C7"/>
    <w:rPr>
      <w:sz w:val="16"/>
      <w:szCs w:val="16"/>
    </w:rPr>
  </w:style>
  <w:style w:type="paragraph" w:styleId="CommentText">
    <w:name w:val="annotation text"/>
    <w:basedOn w:val="Normal"/>
    <w:link w:val="CommentTextChar"/>
    <w:rsid w:val="001D53C7"/>
  </w:style>
  <w:style w:type="character" w:customStyle="1" w:styleId="CommentTextChar">
    <w:name w:val="Comment Text Char"/>
    <w:basedOn w:val="DefaultParagraphFont"/>
    <w:link w:val="CommentText"/>
    <w:rsid w:val="001D53C7"/>
  </w:style>
  <w:style w:type="paragraph" w:styleId="CommentSubject">
    <w:name w:val="annotation subject"/>
    <w:basedOn w:val="CommentText"/>
    <w:next w:val="CommentText"/>
    <w:link w:val="CommentSubjectChar"/>
    <w:rsid w:val="001D53C7"/>
    <w:rPr>
      <w:b/>
      <w:bCs/>
    </w:rPr>
  </w:style>
  <w:style w:type="character" w:customStyle="1" w:styleId="CommentSubjectChar">
    <w:name w:val="Comment Subject Char"/>
    <w:basedOn w:val="CommentTextChar"/>
    <w:link w:val="CommentSubject"/>
    <w:rsid w:val="001D53C7"/>
    <w:rPr>
      <w:b/>
      <w:bCs/>
    </w:rPr>
  </w:style>
  <w:style w:type="paragraph" w:styleId="Revision">
    <w:name w:val="Revision"/>
    <w:hidden/>
    <w:uiPriority w:val="99"/>
    <w:semiHidden/>
    <w:rsid w:val="005C20E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2\IMF%20Templates\Press%20Release-Englis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5a908b925954f3a71ec8a38a2003ab54">
  <xsd:schema xmlns:xsd="http://www.w3.org/2001/XMLSchema" xmlns:p="http://schemas.microsoft.com/office/2006/metadata/properties" xmlns:ns2="34f70b63-4224-473b-ac88-56a1c963a1de" targetNamespace="http://schemas.microsoft.com/office/2006/metadata/properties" ma:root="true" ma:fieldsID="53abafd6a61f8307bce6f3b62a13b149"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Props1.xml><?xml version="1.0" encoding="utf-8"?>
<ds:datastoreItem xmlns:ds="http://schemas.openxmlformats.org/officeDocument/2006/customXml" ds:itemID="{4194EE89-8D5C-4EDB-9156-CE24DFC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3.xml><?xml version="1.0" encoding="utf-8"?>
<ds:datastoreItem xmlns:ds="http://schemas.openxmlformats.org/officeDocument/2006/customXml" ds:itemID="{66D30F2B-9FAB-47D3-92DB-DB4BBD24A902}">
  <ds:schemaRefs>
    <ds:schemaRef ds:uri="http://schemas.microsoft.com/office/2006/metadata/properties"/>
    <ds:schemaRef ds:uri="34f70b63-4224-473b-ac88-56a1c963a1de"/>
  </ds:schemaRefs>
</ds:datastoreItem>
</file>

<file path=docProps/app.xml><?xml version="1.0" encoding="utf-8"?>
<Properties xmlns="http://schemas.openxmlformats.org/officeDocument/2006/extended-properties" xmlns:vt="http://schemas.openxmlformats.org/officeDocument/2006/docPropsVTypes">
  <Template>Press Release-English.dotm</Template>
  <TotalTime>1</TotalTime>
  <Pages>2</Pages>
  <Words>735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 Release-English</vt:lpstr>
    </vt:vector>
  </TitlesOfParts>
  <Company>IMF</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Release-English</dc:title>
  <dc:creator>kutsunomiya</dc:creator>
  <cp:keywords>IMF</cp:keywords>
  <dc:description>Template used Fund-wide for producing press releases.</dc:description>
  <cp:lastModifiedBy>kutsunomiya</cp:lastModifiedBy>
  <cp:revision>2</cp:revision>
  <cp:lastPrinted>2001-10-31T18:14:00Z</cp:lastPrinted>
  <dcterms:created xsi:type="dcterms:W3CDTF">2014-05-09T20:00:00Z</dcterms:created>
  <dcterms:modified xsi:type="dcterms:W3CDTF">2014-05-09T20:00:00Z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0x0101002C9067CECD75F6488A011E7E877B7216</vt:lpwstr>
  </property>
  <property fmtid="{D5CDD505-2E9C-101B-9397-08002B2CF9AE}" pid="4" name="_NewReviewCycle">
    <vt:lpwstr/>
  </property>
</Properties>
</file>